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C9" w:rsidRPr="00530CC9" w:rsidRDefault="00530CC9" w:rsidP="00530CC9">
      <w:pPr>
        <w:pStyle w:val="BalloonText"/>
        <w:ind w:firstLine="0"/>
        <w:rPr>
          <w:b/>
          <w:sz w:val="28"/>
          <w:szCs w:val="28"/>
          <w:lang w:val="nb-NO"/>
        </w:rPr>
      </w:pPr>
      <w:r w:rsidRPr="00530CC9">
        <w:rPr>
          <w:b/>
          <w:sz w:val="28"/>
          <w:szCs w:val="28"/>
          <w:lang w:val="nb-NO"/>
        </w:rPr>
        <w:t xml:space="preserve">Militser inntar regjeringskontorene i Irak </w:t>
      </w:r>
    </w:p>
    <w:p w:rsidR="00530CC9" w:rsidRDefault="00530CC9" w:rsidP="00530CC9">
      <w:pPr>
        <w:pStyle w:val="BalloonText"/>
        <w:ind w:firstLine="0"/>
        <w:rPr>
          <w:b/>
          <w:sz w:val="24"/>
          <w:szCs w:val="24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b/>
          <w:sz w:val="24"/>
          <w:szCs w:val="24"/>
          <w:lang w:val="nb-NO"/>
        </w:rPr>
      </w:pPr>
      <w:r w:rsidRPr="00530CC9">
        <w:rPr>
          <w:b/>
          <w:sz w:val="24"/>
          <w:szCs w:val="24"/>
          <w:lang w:val="nb-NO"/>
        </w:rPr>
        <w:t xml:space="preserve">Militslederen </w:t>
      </w:r>
      <w:proofErr w:type="spellStart"/>
      <w:r w:rsidRPr="00530CC9">
        <w:rPr>
          <w:b/>
          <w:sz w:val="24"/>
          <w:szCs w:val="24"/>
          <w:lang w:val="nb-NO"/>
        </w:rPr>
        <w:t>Muqtada</w:t>
      </w:r>
      <w:proofErr w:type="spellEnd"/>
      <w:r w:rsidRPr="00530CC9">
        <w:rPr>
          <w:b/>
          <w:sz w:val="24"/>
          <w:szCs w:val="24"/>
          <w:lang w:val="nb-NO"/>
        </w:rPr>
        <w:t xml:space="preserve"> al-Sadr kom seirende ut fra det nylige valget i Irak, og nå tar han trolig med seg Iran-vennlige militser inn i regjering</w:t>
      </w:r>
    </w:p>
    <w:p w:rsidR="00530CC9" w:rsidRDefault="00530CC9" w:rsidP="00530CC9">
      <w:pPr>
        <w:pStyle w:val="BalloonText"/>
        <w:ind w:firstLine="0"/>
        <w:rPr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Hvis du ser for deg at Norges regjeringspartier hadde kontroll over hver sin milits, som ikke adlød staten, men partilederne, er dette altså dagens situasjon i Irak. Rundt forhandlingsbordet i Bagdad sitter nå Iraks mektigste militsledere med landets fremtid i sine hender.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Bak det hele står nabolandet Iran og trekker i trådene, på samme måte som de har gjort med Hizbollah i Libanon.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b/>
          <w:sz w:val="22"/>
          <w:szCs w:val="22"/>
          <w:lang w:val="nb-NO"/>
        </w:rPr>
      </w:pPr>
      <w:r w:rsidRPr="00530CC9">
        <w:rPr>
          <w:b/>
          <w:sz w:val="22"/>
          <w:szCs w:val="22"/>
          <w:lang w:val="nb-NO"/>
        </w:rPr>
        <w:t>En uventet kabal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Den 12. mai avholdt Irak sitt fjerde parlamentsvalg siden den kontroversielle USA-ledede invasjonen som kastet landet ut i langvarig krig og konflikt.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Årets prosess var preget av lav valgdeltagelse, politisk vold og tilsynelatende valgfusk. Mistanken om sistnevnte økte forrige uke, da et varehus som oppbevarte nærmere halvparten av stemmene, brant ned – få dager etter at nasjonalforsamlingen krevde omtelling.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Nåværende statsminister Haider al-</w:t>
      </w:r>
      <w:proofErr w:type="spellStart"/>
      <w:r w:rsidRPr="00530CC9">
        <w:rPr>
          <w:sz w:val="22"/>
          <w:szCs w:val="22"/>
          <w:lang w:val="nb-NO"/>
        </w:rPr>
        <w:t>Abadi</w:t>
      </w:r>
      <w:proofErr w:type="spellEnd"/>
      <w:r w:rsidRPr="00530CC9">
        <w:rPr>
          <w:sz w:val="22"/>
          <w:szCs w:val="22"/>
          <w:lang w:val="nb-NO"/>
        </w:rPr>
        <w:t xml:space="preserve"> gikk på et overraskende nederlag, og for første gang på 15 år skal ikke Irak lenger styres av </w:t>
      </w:r>
      <w:proofErr w:type="spellStart"/>
      <w:r w:rsidRPr="00530CC9">
        <w:rPr>
          <w:sz w:val="22"/>
          <w:szCs w:val="22"/>
          <w:lang w:val="nb-NO"/>
        </w:rPr>
        <w:t>Dawa</w:t>
      </w:r>
      <w:proofErr w:type="spellEnd"/>
      <w:r w:rsidRPr="00530CC9">
        <w:rPr>
          <w:sz w:val="22"/>
          <w:szCs w:val="22"/>
          <w:lang w:val="nb-NO"/>
        </w:rPr>
        <w:t xml:space="preserve">-partiet. Sadr må fortsatt fylle 24 av 165 seter for å danne regjering. Disse vil trolig fylles av de kurdiske partiene, som nå har mulighet til å gjenreise seg etter fjorårets katastrofale folkeavstemning om selvstendighet. Sadr ser dermed til å inkludere alle tre av landets største folkegrupper – sjiaer, </w:t>
      </w:r>
      <w:proofErr w:type="spellStart"/>
      <w:r w:rsidRPr="00530CC9">
        <w:rPr>
          <w:sz w:val="22"/>
          <w:szCs w:val="22"/>
          <w:lang w:val="nb-NO"/>
        </w:rPr>
        <w:t>sunnier</w:t>
      </w:r>
      <w:proofErr w:type="spellEnd"/>
      <w:r w:rsidRPr="00530CC9">
        <w:rPr>
          <w:sz w:val="22"/>
          <w:szCs w:val="22"/>
          <w:lang w:val="nb-NO"/>
        </w:rPr>
        <w:t>, og kurdere.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 xml:space="preserve">Koalisjonen sender imidlertid blandede signaler. Mens Sadr gikk til valg på motstand mot utenlandsk innflytelse i Irak, ser 47 seter til å fylles av </w:t>
      </w:r>
      <w:proofErr w:type="spellStart"/>
      <w:r w:rsidRPr="00530CC9">
        <w:rPr>
          <w:sz w:val="22"/>
          <w:szCs w:val="22"/>
          <w:lang w:val="nb-NO"/>
        </w:rPr>
        <w:t>Fatah</w:t>
      </w:r>
      <w:proofErr w:type="spellEnd"/>
      <w:r w:rsidRPr="00530CC9">
        <w:rPr>
          <w:sz w:val="22"/>
          <w:szCs w:val="22"/>
          <w:lang w:val="nb-NO"/>
        </w:rPr>
        <w:t>-alliansen, som består av Iran-vennlige sjiamilitser.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b/>
          <w:sz w:val="22"/>
          <w:szCs w:val="22"/>
        </w:rPr>
      </w:pPr>
      <w:proofErr w:type="spellStart"/>
      <w:r w:rsidRPr="00530CC9">
        <w:rPr>
          <w:b/>
          <w:sz w:val="22"/>
          <w:szCs w:val="22"/>
        </w:rPr>
        <w:t>Irans</w:t>
      </w:r>
      <w:proofErr w:type="spellEnd"/>
      <w:r w:rsidRPr="00530CC9">
        <w:rPr>
          <w:b/>
          <w:sz w:val="22"/>
          <w:szCs w:val="22"/>
        </w:rPr>
        <w:t xml:space="preserve"> </w:t>
      </w:r>
      <w:proofErr w:type="spellStart"/>
      <w:r w:rsidRPr="00530CC9">
        <w:rPr>
          <w:b/>
          <w:sz w:val="22"/>
          <w:szCs w:val="22"/>
        </w:rPr>
        <w:t>vellykkede</w:t>
      </w:r>
      <w:proofErr w:type="spellEnd"/>
      <w:r w:rsidRPr="00530CC9">
        <w:rPr>
          <w:b/>
          <w:sz w:val="22"/>
          <w:szCs w:val="22"/>
        </w:rPr>
        <w:t xml:space="preserve"> </w:t>
      </w:r>
      <w:proofErr w:type="spellStart"/>
      <w:r w:rsidRPr="00530CC9">
        <w:rPr>
          <w:b/>
          <w:sz w:val="22"/>
          <w:szCs w:val="22"/>
        </w:rPr>
        <w:t>strategi</w:t>
      </w:r>
      <w:proofErr w:type="spellEnd"/>
    </w:p>
    <w:p w:rsidR="00530CC9" w:rsidRPr="00530CC9" w:rsidRDefault="00530CC9" w:rsidP="00530CC9">
      <w:pPr>
        <w:pStyle w:val="BalloonText"/>
        <w:ind w:firstLine="0"/>
        <w:rPr>
          <w:sz w:val="22"/>
          <w:szCs w:val="22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Da USA trakk seg ut av atomavtalen, uttalte deres nasjonale sikkerhetsrådgiver John Bolton at Iran hadde utnyttet den til å øke sin innflytelse i Irak. Et raskt historisk overblikk kan fortelle at dette rett og slett er «</w:t>
      </w:r>
      <w:proofErr w:type="spellStart"/>
      <w:r w:rsidRPr="00530CC9">
        <w:rPr>
          <w:sz w:val="22"/>
          <w:szCs w:val="22"/>
          <w:lang w:val="nb-NO"/>
        </w:rPr>
        <w:t>fake</w:t>
      </w:r>
      <w:proofErr w:type="spellEnd"/>
      <w:r w:rsidRPr="00530CC9">
        <w:rPr>
          <w:sz w:val="22"/>
          <w:szCs w:val="22"/>
          <w:lang w:val="nb-NO"/>
        </w:rPr>
        <w:t xml:space="preserve"> </w:t>
      </w:r>
      <w:proofErr w:type="spellStart"/>
      <w:r w:rsidRPr="00530CC9">
        <w:rPr>
          <w:sz w:val="22"/>
          <w:szCs w:val="22"/>
          <w:lang w:val="nb-NO"/>
        </w:rPr>
        <w:t>news</w:t>
      </w:r>
      <w:proofErr w:type="spellEnd"/>
      <w:r w:rsidRPr="00530CC9">
        <w:rPr>
          <w:sz w:val="22"/>
          <w:szCs w:val="22"/>
          <w:lang w:val="nb-NO"/>
        </w:rPr>
        <w:t>».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 xml:space="preserve">Det at Iran-vennlige militser nå får fotfeste i Iraks øverste politiske ledelse, er et resultat av at Iran systematisk har infiltrert landet siden den iranske revolusjonen i 1979, med invasjonen i 2003 som det store nådestøtet. Kort fortalt plantet Iran dette frøet under krigen mot Irak på 1980-tallet. På den tiden var Iran en trygg havn for den irakiske opposisjonen, og særlig sjiaislamistene, som ble brutalt undertrykt av Baath-regimet. I 1983 opprettet den iranske revolusjonsgarden sjiaopposisjonens milits, som i dag heter Badr Organization og utgjør </w:t>
      </w:r>
      <w:proofErr w:type="spellStart"/>
      <w:r w:rsidRPr="00530CC9">
        <w:rPr>
          <w:sz w:val="22"/>
          <w:szCs w:val="22"/>
          <w:lang w:val="nb-NO"/>
        </w:rPr>
        <w:t>Fatah</w:t>
      </w:r>
      <w:proofErr w:type="spellEnd"/>
      <w:r w:rsidRPr="00530CC9">
        <w:rPr>
          <w:sz w:val="22"/>
          <w:szCs w:val="22"/>
          <w:lang w:val="nb-NO"/>
        </w:rPr>
        <w:t>-alliansens hovedkomponent.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Mens Badr Organization fikk kontroll over Innenriksdepartementet og tok del i den politiske prosessen etter 2003, fant Iran ut at de også trengte noen som kunne påvirke konflikten nedenfra og opp.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Resultatet ble militser som Kata’ib Hizbollah og Asa’ib Ahl al-</w:t>
      </w:r>
      <w:proofErr w:type="spellStart"/>
      <w:r w:rsidRPr="00530CC9">
        <w:rPr>
          <w:sz w:val="22"/>
          <w:szCs w:val="22"/>
          <w:lang w:val="nb-NO"/>
        </w:rPr>
        <w:t>Haq</w:t>
      </w:r>
      <w:proofErr w:type="spellEnd"/>
      <w:r w:rsidRPr="00530CC9">
        <w:rPr>
          <w:sz w:val="22"/>
          <w:szCs w:val="22"/>
          <w:lang w:val="nb-NO"/>
        </w:rPr>
        <w:t xml:space="preserve">, som sto bak de mest dødelige angrepene mot USAs koalisjonsstyrker under okkupasjonen. Sistnevnte kan også inngå i regjeringen, til tross for at lederen </w:t>
      </w:r>
      <w:proofErr w:type="spellStart"/>
      <w:r w:rsidRPr="00530CC9">
        <w:rPr>
          <w:sz w:val="22"/>
          <w:szCs w:val="22"/>
          <w:lang w:val="nb-NO"/>
        </w:rPr>
        <w:t>Qais</w:t>
      </w:r>
      <w:proofErr w:type="spellEnd"/>
      <w:r w:rsidRPr="00530CC9">
        <w:rPr>
          <w:sz w:val="22"/>
          <w:szCs w:val="22"/>
          <w:lang w:val="nb-NO"/>
        </w:rPr>
        <w:t xml:space="preserve"> al-Khazali har uttalt at hans lojalitet er hos Irans øverste leder foran Iraks statsminister.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Da de irakiske sikkerhetsstyrkene feilet i å hindre IS’ fremmarsj i 2014, mobiliserte militsene under paraplyen Hashd al-Sha’abi. Deres effektivitet i kampen førte til at nasjonalforsamlingen vedtok lover</w:t>
      </w:r>
      <w:bookmarkStart w:id="0" w:name="_GoBack"/>
      <w:bookmarkEnd w:id="0"/>
      <w:r w:rsidRPr="00530CC9">
        <w:rPr>
          <w:sz w:val="22"/>
          <w:szCs w:val="22"/>
          <w:lang w:val="nb-NO"/>
        </w:rPr>
        <w:t xml:space="preserve"> som ga likestilte militsen med Iraks konvensjonelle hær.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 xml:space="preserve">Dette var naturligvis en stor seier for Iran. Mens militsene tok ordre fra Teheran og koordinerte med den iranske </w:t>
      </w:r>
      <w:proofErr w:type="spellStart"/>
      <w:r w:rsidRPr="00530CC9">
        <w:rPr>
          <w:sz w:val="22"/>
          <w:szCs w:val="22"/>
          <w:lang w:val="nb-NO"/>
        </w:rPr>
        <w:t>Qudsstyrken</w:t>
      </w:r>
      <w:proofErr w:type="spellEnd"/>
      <w:r w:rsidRPr="00530CC9">
        <w:rPr>
          <w:sz w:val="22"/>
          <w:szCs w:val="22"/>
          <w:lang w:val="nb-NO"/>
        </w:rPr>
        <w:t xml:space="preserve"> på frontlinjen, betalte den irakiske staten regningen.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530CC9" w:rsidRPr="00530CC9" w:rsidRDefault="00530CC9" w:rsidP="00530CC9">
      <w:pPr>
        <w:pStyle w:val="BalloonText"/>
        <w:ind w:firstLine="0"/>
        <w:rPr>
          <w:b/>
          <w:sz w:val="22"/>
          <w:szCs w:val="22"/>
        </w:rPr>
      </w:pPr>
      <w:proofErr w:type="spellStart"/>
      <w:r w:rsidRPr="00530CC9">
        <w:rPr>
          <w:b/>
          <w:sz w:val="22"/>
          <w:szCs w:val="22"/>
        </w:rPr>
        <w:t>Irak</w:t>
      </w:r>
      <w:proofErr w:type="spellEnd"/>
      <w:r w:rsidRPr="00530CC9">
        <w:rPr>
          <w:b/>
          <w:sz w:val="22"/>
          <w:szCs w:val="22"/>
        </w:rPr>
        <w:t xml:space="preserve"> – </w:t>
      </w:r>
      <w:proofErr w:type="spellStart"/>
      <w:r w:rsidRPr="00530CC9">
        <w:rPr>
          <w:b/>
          <w:sz w:val="22"/>
          <w:szCs w:val="22"/>
        </w:rPr>
        <w:t>Midtøstens</w:t>
      </w:r>
      <w:proofErr w:type="spellEnd"/>
      <w:r w:rsidRPr="00530CC9">
        <w:rPr>
          <w:b/>
          <w:sz w:val="22"/>
          <w:szCs w:val="22"/>
        </w:rPr>
        <w:t xml:space="preserve"> </w:t>
      </w:r>
      <w:proofErr w:type="spellStart"/>
      <w:r w:rsidRPr="00530CC9">
        <w:rPr>
          <w:b/>
          <w:sz w:val="22"/>
          <w:szCs w:val="22"/>
        </w:rPr>
        <w:t>nye</w:t>
      </w:r>
      <w:proofErr w:type="spellEnd"/>
      <w:r w:rsidRPr="00530CC9">
        <w:rPr>
          <w:b/>
          <w:sz w:val="22"/>
          <w:szCs w:val="22"/>
        </w:rPr>
        <w:t xml:space="preserve"> </w:t>
      </w:r>
      <w:proofErr w:type="spellStart"/>
      <w:r w:rsidRPr="00530CC9">
        <w:rPr>
          <w:b/>
          <w:sz w:val="22"/>
          <w:szCs w:val="22"/>
        </w:rPr>
        <w:t>militsstat</w:t>
      </w:r>
      <w:proofErr w:type="spellEnd"/>
      <w:r w:rsidRPr="00530CC9">
        <w:rPr>
          <w:b/>
          <w:sz w:val="22"/>
          <w:szCs w:val="22"/>
        </w:rPr>
        <w:t>?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  <w:r w:rsidRPr="00530CC9">
        <w:rPr>
          <w:sz w:val="22"/>
          <w:szCs w:val="22"/>
          <w:lang w:val="nb-NO"/>
        </w:rPr>
        <w:t>Militser i regjering er ikke ideelt for det irakiske statsapparatet, som mangler både kapasitet og legitimitet når det nå skal stabilisere og gjenoppbygge et svært krigsherjet land.</w:t>
      </w:r>
    </w:p>
    <w:p w:rsidR="00530CC9" w:rsidRPr="00530CC9" w:rsidRDefault="00530CC9" w:rsidP="00530CC9">
      <w:pPr>
        <w:pStyle w:val="BalloonText"/>
        <w:ind w:firstLine="0"/>
        <w:rPr>
          <w:sz w:val="22"/>
          <w:szCs w:val="22"/>
          <w:lang w:val="nb-NO"/>
        </w:rPr>
      </w:pPr>
    </w:p>
    <w:p w:rsidR="00F52A11" w:rsidRPr="00530CC9" w:rsidRDefault="00530CC9" w:rsidP="00530CC9">
      <w:pPr>
        <w:pStyle w:val="BalloonText"/>
        <w:ind w:firstLine="0"/>
        <w:rPr>
          <w:sz w:val="22"/>
          <w:szCs w:val="22"/>
        </w:rPr>
      </w:pPr>
      <w:r w:rsidRPr="00530CC9">
        <w:rPr>
          <w:sz w:val="22"/>
          <w:szCs w:val="22"/>
          <w:lang w:val="nb-NO"/>
        </w:rPr>
        <w:t xml:space="preserve">Selv om militsene bør anerkjennes for kampen mot IS, bidrar de også til å undergrave staten i det de utfordrer dens monopol på volds- og maktutøvelse. Samtidig må det påpekes at om Irak styres av militser eller ei, er Irans innflytelse i landet urokkelig. </w:t>
      </w:r>
      <w:r w:rsidRPr="00530CC9">
        <w:rPr>
          <w:sz w:val="22"/>
          <w:szCs w:val="22"/>
        </w:rPr>
        <w:t xml:space="preserve">Om </w:t>
      </w:r>
      <w:proofErr w:type="spellStart"/>
      <w:r w:rsidRPr="00530CC9">
        <w:rPr>
          <w:sz w:val="22"/>
          <w:szCs w:val="22"/>
        </w:rPr>
        <w:t>militsstrategien</w:t>
      </w:r>
      <w:proofErr w:type="spellEnd"/>
      <w:r w:rsidRPr="00530CC9">
        <w:rPr>
          <w:sz w:val="22"/>
          <w:szCs w:val="22"/>
        </w:rPr>
        <w:t xml:space="preserve"> </w:t>
      </w:r>
      <w:proofErr w:type="spellStart"/>
      <w:r w:rsidRPr="00530CC9">
        <w:rPr>
          <w:sz w:val="22"/>
          <w:szCs w:val="22"/>
        </w:rPr>
        <w:t>er</w:t>
      </w:r>
      <w:proofErr w:type="spellEnd"/>
      <w:r w:rsidRPr="00530CC9">
        <w:rPr>
          <w:sz w:val="22"/>
          <w:szCs w:val="22"/>
        </w:rPr>
        <w:t xml:space="preserve"> </w:t>
      </w:r>
      <w:proofErr w:type="spellStart"/>
      <w:r w:rsidRPr="00530CC9">
        <w:rPr>
          <w:sz w:val="22"/>
          <w:szCs w:val="22"/>
        </w:rPr>
        <w:t>bærekraftig</w:t>
      </w:r>
      <w:proofErr w:type="spellEnd"/>
      <w:r w:rsidRPr="00530CC9">
        <w:rPr>
          <w:sz w:val="22"/>
          <w:szCs w:val="22"/>
        </w:rPr>
        <w:t xml:space="preserve"> </w:t>
      </w:r>
      <w:proofErr w:type="spellStart"/>
      <w:r w:rsidRPr="00530CC9">
        <w:rPr>
          <w:sz w:val="22"/>
          <w:szCs w:val="22"/>
        </w:rPr>
        <w:t>gjenstår</w:t>
      </w:r>
      <w:proofErr w:type="spellEnd"/>
      <w:r w:rsidRPr="00530CC9">
        <w:rPr>
          <w:sz w:val="22"/>
          <w:szCs w:val="22"/>
        </w:rPr>
        <w:t xml:space="preserve"> dog å se.</w:t>
      </w:r>
    </w:p>
    <w:sectPr w:rsidR="00F52A11" w:rsidRPr="0053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 Serif Offc Pro">
    <w:panose1 w:val="02010504050101020102"/>
    <w:charset w:val="00"/>
    <w:family w:val="auto"/>
    <w:pitch w:val="variable"/>
    <w:sig w:usb0="A00002FF" w:usb1="5000207B" w:usb2="00000008" w:usb3="00000000" w:csb0="0000009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646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A6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46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49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74C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49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A7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8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0D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C9"/>
    <w:rsid w:val="00022060"/>
    <w:rsid w:val="00111480"/>
    <w:rsid w:val="00245B73"/>
    <w:rsid w:val="003D5CB0"/>
    <w:rsid w:val="00530CC9"/>
    <w:rsid w:val="007726C5"/>
    <w:rsid w:val="008F6508"/>
    <w:rsid w:val="008F6A16"/>
    <w:rsid w:val="009F3E8B"/>
    <w:rsid w:val="00E638AA"/>
    <w:rsid w:val="00F04199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243DE"/>
  <w15:chartTrackingRefBased/>
  <w15:docId w15:val="{4516AA69-BD3E-4296-AB8E-85C416C4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A11"/>
    <w:pPr>
      <w:ind w:firstLine="709"/>
    </w:pPr>
    <w:rPr>
      <w:rFonts w:ascii="Meta Serif Offc Pro" w:hAnsi="Meta Serif Offc Pro"/>
      <w:sz w:val="24"/>
      <w:szCs w:val="24"/>
      <w:lang w:val="en-GB" w:eastAsia="nb-NO"/>
    </w:rPr>
  </w:style>
  <w:style w:type="paragraph" w:styleId="Heading1">
    <w:name w:val="heading 1"/>
    <w:basedOn w:val="Normal"/>
    <w:next w:val="Normal"/>
    <w:link w:val="Heading1Char"/>
    <w:qFormat/>
    <w:rsid w:val="003D5CB0"/>
    <w:pPr>
      <w:keepNext/>
      <w:keepLines/>
      <w:spacing w:before="480"/>
      <w:outlineLvl w:val="0"/>
    </w:pPr>
    <w:rPr>
      <w:rFonts w:ascii="MetaBold-Roman" w:eastAsiaTheme="majorEastAsia" w:hAnsi="MetaBold-Roman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11"/>
    <w:pPr>
      <w:keepNext/>
      <w:keepLines/>
      <w:spacing w:before="200"/>
      <w:outlineLvl w:val="1"/>
    </w:pPr>
    <w:rPr>
      <w:rFonts w:ascii="MetaBold-Roman" w:eastAsiaTheme="majorEastAsia" w:hAnsi="MetaBold-Roman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11"/>
    <w:pPr>
      <w:keepNext/>
      <w:keepLines/>
      <w:spacing w:before="200"/>
      <w:outlineLvl w:val="2"/>
    </w:pPr>
    <w:rPr>
      <w:rFonts w:ascii="MetaBold-Roman" w:eastAsiaTheme="majorEastAsia" w:hAnsi="MetaBold-Roman" w:cstheme="majorBid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11"/>
    <w:pPr>
      <w:keepNext/>
      <w:keepLines/>
      <w:spacing w:before="200"/>
      <w:outlineLvl w:val="3"/>
    </w:pPr>
    <w:rPr>
      <w:rFonts w:ascii="MetaBold-Roman" w:eastAsiaTheme="majorEastAsia" w:hAnsi="MetaBold-Roman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1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11"/>
    <w:pPr>
      <w:keepNext/>
      <w:keepLines/>
      <w:spacing w:before="200"/>
      <w:outlineLvl w:val="6"/>
    </w:pPr>
    <w:rPr>
      <w:rFonts w:eastAsiaTheme="majorEastAsia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11"/>
    <w:pPr>
      <w:keepNext/>
      <w:keepLines/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11"/>
    <w:pPr>
      <w:keepNext/>
      <w:keepLines/>
      <w:spacing w:before="200"/>
      <w:outlineLvl w:val="8"/>
    </w:pPr>
    <w:rPr>
      <w:rFonts w:eastAsiaTheme="majorEastAsia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2A11"/>
    <w:rPr>
      <w:rFonts w:ascii="MetaBook-Roman" w:hAnsi="MetaBook-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BlockText">
    <w:name w:val="Block Text"/>
    <w:basedOn w:val="Normal"/>
    <w:rsid w:val="00F52A11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="MetaBook-Roman" w:hAnsi="MetaBook-Roman" w:cstheme="minorBidi"/>
      <w:iCs/>
      <w:sz w:val="22"/>
    </w:rPr>
  </w:style>
  <w:style w:type="paragraph" w:styleId="Caption">
    <w:name w:val="caption"/>
    <w:basedOn w:val="Normal"/>
    <w:next w:val="Normal"/>
    <w:semiHidden/>
    <w:unhideWhenUsed/>
    <w:qFormat/>
    <w:rsid w:val="00F52A11"/>
    <w:pPr>
      <w:spacing w:after="200"/>
    </w:pPr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rsid w:val="00F52A11"/>
    <w:rPr>
      <w:rFonts w:ascii="MetaBook-Roman" w:hAnsi="MetaBook-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A11"/>
    <w:rPr>
      <w:rFonts w:ascii="MetaBook-Roman" w:hAnsi="MetaBook-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F5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A11"/>
    <w:rPr>
      <w:rFonts w:ascii="MetaBook-Roman" w:hAnsi="MetaBook-Roman"/>
      <w:b/>
      <w:bCs/>
      <w:lang w:eastAsia="nb-NO"/>
    </w:rPr>
  </w:style>
  <w:style w:type="paragraph" w:styleId="DocumentMap">
    <w:name w:val="Document Map"/>
    <w:basedOn w:val="Normal"/>
    <w:link w:val="DocumentMapChar"/>
    <w:rsid w:val="00F52A11"/>
    <w:rPr>
      <w:rFonts w:ascii="MetaBook-Roman" w:hAnsi="MetaBook-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EndnoteText">
    <w:name w:val="endnote text"/>
    <w:basedOn w:val="Normal"/>
    <w:link w:val="EndnoteTextChar"/>
    <w:rsid w:val="00F52A11"/>
    <w:rPr>
      <w:rFonts w:ascii="MetaBook-Roman" w:hAnsi="MetaBook-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2A11"/>
    <w:rPr>
      <w:rFonts w:ascii="MetaBook-Roman" w:hAnsi="MetaBook-Roman"/>
      <w:lang w:eastAsia="nb-NO"/>
    </w:rPr>
  </w:style>
  <w:style w:type="paragraph" w:styleId="EnvelopeReturn">
    <w:name w:val="envelope return"/>
    <w:basedOn w:val="Normal"/>
    <w:rsid w:val="00F52A11"/>
    <w:rPr>
      <w:rFonts w:ascii="MetaBook-Roman" w:eastAsiaTheme="majorEastAsia" w:hAnsi="MetaBook-Roman" w:cstheme="majorBidi"/>
      <w:sz w:val="20"/>
      <w:szCs w:val="20"/>
    </w:rPr>
  </w:style>
  <w:style w:type="paragraph" w:styleId="Footer">
    <w:name w:val="footer"/>
    <w:basedOn w:val="Normal"/>
    <w:link w:val="FooterChar"/>
    <w:rsid w:val="00022060"/>
    <w:pPr>
      <w:tabs>
        <w:tab w:val="center" w:pos="4536"/>
        <w:tab w:val="right" w:pos="9072"/>
      </w:tabs>
    </w:pPr>
    <w:rPr>
      <w:rFonts w:ascii="MetaBook-Roman" w:hAnsi="MetaBook-Roman"/>
      <w:sz w:val="16"/>
    </w:rPr>
  </w:style>
  <w:style w:type="character" w:customStyle="1" w:styleId="FooterChar">
    <w:name w:val="Footer Char"/>
    <w:basedOn w:val="DefaultParagraphFont"/>
    <w:link w:val="Footer"/>
    <w:rsid w:val="00022060"/>
    <w:rPr>
      <w:rFonts w:ascii="MetaBook-Roman" w:hAnsi="MetaBook-Roman"/>
      <w:sz w:val="16"/>
      <w:szCs w:val="24"/>
      <w:lang w:eastAsia="nb-NO"/>
    </w:rPr>
  </w:style>
  <w:style w:type="paragraph" w:styleId="FootnoteText">
    <w:name w:val="footnote text"/>
    <w:basedOn w:val="Normal"/>
    <w:link w:val="FootnoteTextChar"/>
    <w:rsid w:val="00F5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A11"/>
    <w:rPr>
      <w:rFonts w:ascii="Meta Serif Offc Pro" w:hAnsi="Meta Serif Offc Pro"/>
      <w:lang w:eastAsia="nb-NO"/>
    </w:rPr>
  </w:style>
  <w:style w:type="character" w:customStyle="1" w:styleId="Heading1Char">
    <w:name w:val="Heading 1 Char"/>
    <w:basedOn w:val="DefaultParagraphFont"/>
    <w:link w:val="Heading1"/>
    <w:rsid w:val="003D5CB0"/>
    <w:rPr>
      <w:rFonts w:ascii="MetaBold-Roman" w:eastAsiaTheme="majorEastAsia" w:hAnsi="MetaBold-Roman" w:cstheme="majorBidi"/>
      <w:bCs/>
      <w:color w:val="000000" w:themeColor="text1"/>
      <w:sz w:val="32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11"/>
    <w:pPr>
      <w:outlineLvl w:val="9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F52A11"/>
    <w:rPr>
      <w:rFonts w:ascii="MetaBold-Roman" w:eastAsiaTheme="majorEastAsia" w:hAnsi="MetaBold-Roman" w:cstheme="majorBidi"/>
      <w:bCs/>
      <w:color w:val="000000" w:themeColor="text1"/>
      <w:sz w:val="28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semiHidden/>
    <w:rsid w:val="00F52A11"/>
    <w:rPr>
      <w:rFonts w:ascii="MetaBold-Roman" w:eastAsiaTheme="majorEastAsia" w:hAnsi="MetaBold-Roman" w:cstheme="majorBidi"/>
      <w:bCs/>
      <w:color w:val="000000" w:themeColor="text1"/>
      <w:sz w:val="26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F52A11"/>
    <w:rPr>
      <w:rFonts w:ascii="MetaBold-Roman" w:eastAsiaTheme="majorEastAsia" w:hAnsi="MetaBold-Roman" w:cstheme="majorBidi"/>
      <w:bCs/>
      <w:iCs/>
      <w:color w:val="000000" w:themeColor="tex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F52A11"/>
    <w:rPr>
      <w:rFonts w:ascii="Meta Serif Offc Pro" w:eastAsiaTheme="majorEastAsia" w:hAnsi="Meta Serif Offc Pro" w:cstheme="majorBidi"/>
      <w:b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F52A11"/>
    <w:rPr>
      <w:rFonts w:ascii="Meta Serif Offc Pro" w:eastAsiaTheme="majorEastAsia" w:hAnsi="Meta Serif Offc Pro" w:cstheme="majorBidi"/>
      <w:i/>
      <w:iCs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F52A11"/>
    <w:rPr>
      <w:rFonts w:ascii="Meta Serif Offc Pro" w:eastAsiaTheme="majorEastAsia" w:hAnsi="Meta Serif Offc Pro" w:cstheme="majorBidi"/>
      <w:b/>
      <w:iCs/>
      <w:sz w:val="22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F52A11"/>
    <w:rPr>
      <w:rFonts w:ascii="Meta Serif Offc Pro" w:eastAsiaTheme="majorEastAsia" w:hAnsi="Meta Serif Offc Pro" w:cstheme="majorBidi"/>
      <w:i/>
      <w:sz w:val="22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F52A11"/>
    <w:rPr>
      <w:rFonts w:ascii="Meta Serif Offc Pro" w:eastAsiaTheme="majorEastAsia" w:hAnsi="Meta Serif Offc Pro" w:cstheme="majorBidi"/>
      <w:b/>
      <w:i/>
      <w:iCs/>
      <w:lang w:eastAsia="nb-NO"/>
    </w:rPr>
  </w:style>
  <w:style w:type="paragraph" w:styleId="Index1">
    <w:name w:val="index 1"/>
    <w:basedOn w:val="Normal"/>
    <w:next w:val="Normal"/>
    <w:autoRedefine/>
    <w:rsid w:val="00E638AA"/>
    <w:pPr>
      <w:ind w:left="240" w:hanging="240"/>
    </w:pPr>
  </w:style>
  <w:style w:type="paragraph" w:styleId="IndexHeading">
    <w:name w:val="index heading"/>
    <w:basedOn w:val="Normal"/>
    <w:next w:val="Index1"/>
    <w:rsid w:val="00E638AA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AA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AA"/>
    <w:rPr>
      <w:rFonts w:ascii="Meta Serif Offc Pro" w:hAnsi="Meta Serif Offc Pro"/>
      <w:b/>
      <w:bCs/>
      <w:i/>
      <w:iCs/>
      <w:color w:val="000000" w:themeColor="text1"/>
      <w:sz w:val="24"/>
      <w:szCs w:val="24"/>
      <w:lang w:eastAsia="nb-NO"/>
    </w:rPr>
  </w:style>
  <w:style w:type="paragraph" w:styleId="MessageHeader">
    <w:name w:val="Message Header"/>
    <w:basedOn w:val="Normal"/>
    <w:link w:val="MessageHeaderChar"/>
    <w:rsid w:val="00E63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E638AA"/>
    <w:rPr>
      <w:rFonts w:ascii="Meta Serif Offc Pro" w:eastAsiaTheme="majorEastAsia" w:hAnsi="Meta Serif Offc Pro" w:cstheme="majorBidi"/>
      <w:sz w:val="24"/>
      <w:szCs w:val="24"/>
      <w:shd w:val="pct20" w:color="auto" w:fill="auto"/>
      <w:lang w:eastAsia="nb-NO"/>
    </w:rPr>
  </w:style>
  <w:style w:type="paragraph" w:styleId="NormalWeb">
    <w:name w:val="Normal (Web)"/>
    <w:basedOn w:val="Normal"/>
    <w:rsid w:val="00E638AA"/>
  </w:style>
  <w:style w:type="paragraph" w:styleId="Subtitle">
    <w:name w:val="Subtitle"/>
    <w:basedOn w:val="Normal"/>
    <w:next w:val="Normal"/>
    <w:link w:val="SubtitleChar"/>
    <w:qFormat/>
    <w:rsid w:val="00E638AA"/>
    <w:pPr>
      <w:numPr>
        <w:ilvl w:val="1"/>
      </w:numPr>
      <w:ind w:firstLine="709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638AA"/>
    <w:rPr>
      <w:rFonts w:ascii="Meta Serif Offc Pro" w:eastAsiaTheme="majorEastAsia" w:hAnsi="Meta Serif Offc Pro" w:cstheme="majorBidi"/>
      <w:i/>
      <w:iCs/>
      <w:spacing w:val="15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3D5CB0"/>
    <w:pPr>
      <w:spacing w:before="1040" w:after="240" w:line="360" w:lineRule="exact"/>
      <w:contextualSpacing/>
    </w:pPr>
    <w:rPr>
      <w:rFonts w:ascii="MetaBold-Roman" w:eastAsiaTheme="majorEastAsia" w:hAnsi="MetaBold-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CB0"/>
    <w:rPr>
      <w:rFonts w:ascii="MetaBold-Roman" w:eastAsiaTheme="majorEastAsia" w:hAnsi="MetaBold-Roman" w:cstheme="majorBidi"/>
      <w:spacing w:val="5"/>
      <w:kern w:val="28"/>
      <w:sz w:val="32"/>
      <w:szCs w:val="52"/>
      <w:lang w:eastAsia="nb-NO"/>
    </w:rPr>
  </w:style>
  <w:style w:type="paragraph" w:styleId="TOAHeading">
    <w:name w:val="toa heading"/>
    <w:basedOn w:val="Normal"/>
    <w:next w:val="Normal"/>
    <w:rsid w:val="00E638AA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E638AA"/>
    <w:pPr>
      <w:spacing w:after="100"/>
    </w:pPr>
  </w:style>
  <w:style w:type="character" w:styleId="BookTitle">
    <w:name w:val="Book Title"/>
    <w:basedOn w:val="DefaultParagraphFont"/>
    <w:uiPriority w:val="33"/>
    <w:qFormat/>
    <w:rsid w:val="003D5CB0"/>
    <w:rPr>
      <w:rFonts w:ascii="MetaBold-Roman" w:hAnsi="MetaBold-Roman"/>
      <w:b w:val="0"/>
      <w:bCs/>
      <w:caps w:val="0"/>
      <w:smallCaps w:val="0"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576">
          <w:marLeft w:val="0"/>
          <w:marRight w:val="36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Ullavik Erstad</dc:creator>
  <cp:keywords/>
  <dc:description/>
  <cp:lastModifiedBy>Henriette Ullavik Erstad</cp:lastModifiedBy>
  <cp:revision>1</cp:revision>
  <dcterms:created xsi:type="dcterms:W3CDTF">2018-09-25T13:27:00Z</dcterms:created>
  <dcterms:modified xsi:type="dcterms:W3CDTF">2018-09-25T13:30:00Z</dcterms:modified>
</cp:coreProperties>
</file>